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Опис полів набору даних single_accused</w:t>
      </w:r>
    </w:p>
    <w:p>
      <w:r>
        <w:t xml:space="preserve">Технічний довідник. Структура відповідає файлу </w:t>
      </w:r>
      <w:r>
        <w:rPr>
          <w:rFonts w:ascii="Courier New" w:hAnsi="Courier New"/>
          <w:sz w:val="18"/>
        </w:rPr>
        <w:t>single_accused.json</w:t>
      </w:r>
      <w:r>
        <w:t>.</w:t>
      </w:r>
    </w:p>
    <w:p>
      <w:r>
        <w:t xml:space="preserve">Кожен запис у файлі — це один </w:t>
      </w:r>
      <w:r>
        <w:rPr>
          <w:b/>
        </w:rPr>
        <w:t>документ</w:t>
      </w:r>
      <w:r>
        <w:t xml:space="preserve"> (вирок), ідентифікований 9-значним </w:t>
      </w:r>
      <w:r>
        <w:rPr>
          <w:rFonts w:ascii="Courier New" w:hAnsi="Courier New"/>
          <w:sz w:val="18"/>
        </w:rPr>
        <w:t>doc_id</w:t>
      </w:r>
      <w:r>
        <w:t xml:space="preserve"> (номер документа в ЄДРСР). Формат: </w:t>
      </w:r>
      <w:r>
        <w:rPr>
          <w:rFonts w:ascii="Courier New" w:hAnsi="Courier New"/>
          <w:sz w:val="18"/>
        </w:rPr>
        <w:t>{ "&lt;doc_id&gt;": { …об'єкт документа… }, … }</w:t>
      </w:r>
      <w:r>
        <w:t>.</w:t>
      </w:r>
    </w:p>
    <w:p>
      <w:r>
        <w:t xml:space="preserve">Позначення типів: </w:t>
      </w:r>
      <w:r>
        <w:rPr>
          <w:rFonts w:ascii="Courier New" w:hAnsi="Courier New"/>
          <w:sz w:val="18"/>
        </w:rPr>
        <w:t>int</w:t>
      </w:r>
      <w:r>
        <w:t xml:space="preserve"> — ціле, </w:t>
      </w:r>
      <w:r>
        <w:rPr>
          <w:rFonts w:ascii="Courier New" w:hAnsi="Courier New"/>
          <w:sz w:val="18"/>
        </w:rPr>
        <w:t>str</w:t>
      </w:r>
      <w:r>
        <w:t xml:space="preserve"> — рядок, </w:t>
      </w:r>
      <w:r>
        <w:rPr>
          <w:rFonts w:ascii="Courier New" w:hAnsi="Courier New"/>
          <w:sz w:val="18"/>
        </w:rPr>
        <w:t>bool</w:t>
      </w:r>
      <w:r>
        <w:t xml:space="preserve"> — так/ні, </w:t>
      </w:r>
      <w:r>
        <w:rPr>
          <w:rFonts w:ascii="Courier New" w:hAnsi="Courier New"/>
          <w:sz w:val="18"/>
        </w:rPr>
        <w:t>null</w:t>
      </w:r>
      <w:r>
        <w:t xml:space="preserve"> — значення відсутнє, </w:t>
      </w:r>
      <w:r>
        <w:rPr>
          <w:rFonts w:ascii="Courier New" w:hAnsi="Courier New"/>
          <w:sz w:val="18"/>
        </w:rPr>
        <w:t>[…]</w:t>
      </w:r>
      <w:r>
        <w:t xml:space="preserve"> — список, </w:t>
      </w:r>
      <w:r>
        <w:rPr>
          <w:rFonts w:ascii="Courier New" w:hAnsi="Courier New"/>
          <w:sz w:val="18"/>
        </w:rPr>
        <w:t>{…}</w:t>
      </w:r>
      <w:r>
        <w:t xml:space="preserve"> — об'єкт.</w:t>
      </w:r>
    </w:p>
    <w:p>
      <w:r>
        <w:t>Одиниці вимірювання вказані для кожного числового поля. Порожнє значення (</w:t>
      </w:r>
      <w:r>
        <w:rPr>
          <w:rFonts w:ascii="Courier New" w:hAnsi="Courier New"/>
          <w:sz w:val="18"/>
        </w:rPr>
        <w:t>null</w:t>
      </w:r>
      <w:r>
        <w:t>) означає «покарання цього виду не призначено / дані відсутні».</w:t>
      </w:r>
    </w:p>
    <w:p>
      <w:pPr>
        <w:pStyle w:val="Heading1"/>
      </w:pPr>
      <w:r>
        <w:t>1. Об'єкт документа (верхній рівень)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Поле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Тип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Опис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Як отримано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accused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[int]</w:t>
            </w:r>
          </w:p>
        </w:tc>
        <w:tc>
          <w:tcPr>
            <w:tcW w:type="dxa" w:w="2160"/>
          </w:tcPr>
          <w:p>
            <w:r/>
            <w:r>
              <w:t>Псевдонім обвинуваченого (</w:t>
            </w:r>
            <w:r>
              <w:rPr>
                <w:rFonts w:ascii="Courier New" w:hAnsi="Courier New"/>
                <w:sz w:val="18"/>
              </w:rPr>
              <w:t>ОСОБА_N</w:t>
            </w:r>
            <w:r>
              <w:t>). Завжди рівно 1 елемент (набір обмежено одним обвинуваченим).</w:t>
            </w:r>
          </w:p>
        </w:tc>
        <w:tc>
          <w:tcPr>
            <w:tcW w:type="dxa" w:w="2160"/>
          </w:tcPr>
          <w:p>
            <w:r/>
            <w:r>
              <w:t>Канонічний псевдонім за оцінкою LLM (етап 2), узгоджений з парсером (етап 4).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rows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[obj]</w:t>
            </w:r>
          </w:p>
        </w:tc>
        <w:tc>
          <w:tcPr>
            <w:tcW w:type="dxa" w:w="2160"/>
          </w:tcPr>
          <w:p>
            <w:r/>
            <w:r>
              <w:t>Записи по кожній статті обвинувачення. Див. §2.</w:t>
            </w:r>
          </w:p>
        </w:tc>
        <w:tc>
          <w:tcPr>
            <w:tcW w:type="dxa" w:w="2160"/>
          </w:tcPr>
          <w:p>
            <w:r/>
            <w:r>
              <w:t>Парсер резолютивної частини.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art70_aggregates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[obj]</w:t>
            </w:r>
          </w:p>
        </w:tc>
        <w:tc>
          <w:tcPr>
            <w:tcW w:type="dxa" w:w="2160"/>
          </w:tcPr>
          <w:p>
            <w:r/>
            <w:r>
              <w:t>Покарання за сукупністю кримінальних правопорушень (ст. 70 КК). Див. §3.</w:t>
            </w:r>
          </w:p>
        </w:tc>
        <w:tc>
          <w:tcPr>
            <w:tcW w:type="dxa" w:w="2160"/>
          </w:tcPr>
          <w:p>
            <w:r/>
            <w:r>
              <w:t>Парсер.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art71_aggregates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[obj]</w:t>
            </w:r>
          </w:p>
        </w:tc>
        <w:tc>
          <w:tcPr>
            <w:tcW w:type="dxa" w:w="2160"/>
          </w:tcPr>
          <w:p>
            <w:r/>
            <w:r>
              <w:t>Покарання за сукупністю вироків (ст. 71 КК). Див. §3.</w:t>
            </w:r>
          </w:p>
        </w:tc>
        <w:tc>
          <w:tcPr>
            <w:tcW w:type="dxa" w:w="2160"/>
          </w:tcPr>
          <w:p>
            <w:r/>
            <w:r>
              <w:t>Парсер.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release_from_serving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[obj]</w:t>
            </w:r>
          </w:p>
        </w:tc>
        <w:tc>
          <w:tcPr>
            <w:tcW w:type="dxa" w:w="2160"/>
          </w:tcPr>
          <w:p>
            <w:r/>
            <w:r>
              <w:t>Звільнення від відбування покарання з випробуванням (ст. 75 КК та ін.). Див. §4.</w:t>
            </w:r>
          </w:p>
        </w:tc>
        <w:tc>
          <w:tcPr>
            <w:tcW w:type="dxa" w:w="2160"/>
          </w:tcPr>
          <w:p>
            <w:r/>
            <w:r>
              <w:t>Парсер.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rank_strip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{str: bool}</w:t>
            </w:r>
          </w:p>
        </w:tc>
        <w:tc>
          <w:tcPr>
            <w:tcW w:type="dxa" w:w="2160"/>
          </w:tcPr>
          <w:p>
            <w:r/>
            <w:r>
              <w:t xml:space="preserve">Позбавлення військового/спеціального звання (ст. 54 КК). Ключ — псевдонім, значення </w:t>
            </w:r>
            <w:r>
              <w:rPr>
                <w:rFonts w:ascii="Courier New" w:hAnsi="Courier New"/>
                <w:sz w:val="18"/>
              </w:rPr>
              <w:t>true</w:t>
            </w:r>
            <w:r>
              <w:t xml:space="preserve">. Порожній </w:t>
            </w:r>
            <w:r>
              <w:rPr>
                <w:rFonts w:ascii="Courier New" w:hAnsi="Courier New"/>
                <w:sz w:val="18"/>
              </w:rPr>
              <w:t>{}</w:t>
            </w:r>
            <w:r>
              <w:t>, якщо не застосовано.</w:t>
            </w:r>
          </w:p>
        </w:tc>
        <w:tc>
          <w:tcPr>
            <w:tcW w:type="dxa" w:w="2160"/>
          </w:tcPr>
          <w:p>
            <w:r/>
            <w:r>
              <w:t>Парсер (детектор ст. 54).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restrictive_measures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160"/>
          </w:tcPr>
          <w:p>
            <w:r/>
            <w:r>
              <w:t xml:space="preserve">Обмежувальні заходи за ст. 91-1 КК (домашнє насильство) — загальна позначка = </w:t>
            </w:r>
            <w:r>
              <w:rPr>
                <w:rFonts w:ascii="Courier New" w:hAnsi="Courier New"/>
                <w:sz w:val="18"/>
              </w:rPr>
              <w:t>offender_program</w:t>
            </w:r>
            <w:r>
              <w:t xml:space="preserve"> АБО </w:t>
            </w:r>
            <w:r>
              <w:rPr>
                <w:rFonts w:ascii="Courier New" w:hAnsi="Courier New"/>
                <w:sz w:val="18"/>
              </w:rPr>
              <w:t>dv_prohibition</w:t>
            </w:r>
            <w:r>
              <w:t xml:space="preserve"> (плюс рідкісний залишок, де захід призначено, але пункт не розпізнано). Стосується особи, не конкретної статті.</w:t>
            </w:r>
          </w:p>
        </w:tc>
        <w:tc>
          <w:tcPr>
            <w:tcW w:type="dxa" w:w="2160"/>
          </w:tcPr>
          <w:p>
            <w:r/>
            <w:r>
              <w:t>Парсер резолютивної частини (детектор ст. 91-1).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offender_program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160"/>
          </w:tcPr>
          <w:p>
            <w:r/>
            <w:r>
              <w:t xml:space="preserve">Направлення на програму для кривдників (ст. 91-1 </w:t>
            </w:r>
            <w:r>
              <w:rPr>
                <w:b/>
              </w:rPr>
              <w:t>п. 5</w:t>
            </w:r>
            <w:r>
              <w:t>).</w:t>
            </w:r>
          </w:p>
        </w:tc>
        <w:tc>
          <w:tcPr>
            <w:tcW w:type="dxa" w:w="2160"/>
          </w:tcPr>
          <w:p>
            <w:r/>
            <w:r>
              <w:t>Парсер.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dv_prohibition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160"/>
          </w:tcPr>
          <w:p>
            <w:r/>
            <w:r>
              <w:t xml:space="preserve">Заборона/обмеження за ст. 91-1 </w:t>
            </w:r>
            <w:r>
              <w:rPr>
                <w:b/>
              </w:rPr>
              <w:t>п. 1–4</w:t>
            </w:r>
            <w:r>
              <w:t xml:space="preserve"> (спільне проживання, спілкування з дитиною, наближення, листування/телефон).</w:t>
            </w:r>
          </w:p>
        </w:tc>
        <w:tc>
          <w:tcPr>
            <w:tcW w:type="dxa" w:w="2160"/>
          </w:tcPr>
          <w:p>
            <w:r/>
            <w:r>
              <w:t>Парсер.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quality_warn_doc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[str]</w:t>
            </w:r>
          </w:p>
        </w:tc>
        <w:tc>
          <w:tcPr>
            <w:tcW w:type="dxa" w:w="2160"/>
          </w:tcPr>
          <w:p>
            <w:r/>
            <w:r>
              <w:t xml:space="preserve">Позначки якості рівня документа (згруповані категорії). Порожній </w:t>
            </w:r>
            <w:r>
              <w:rPr>
                <w:rFonts w:ascii="Courier New" w:hAnsi="Courier New"/>
                <w:sz w:val="18"/>
              </w:rPr>
              <w:t>[]</w:t>
            </w:r>
            <w:r>
              <w:t xml:space="preserve"> = проблем не виявлено. Категорії — див. §6.</w:t>
            </w:r>
          </w:p>
        </w:tc>
        <w:tc>
          <w:tcPr>
            <w:tcW w:type="dxa" w:w="2160"/>
          </w:tcPr>
          <w:p>
            <w:r/>
            <w:r>
              <w:t>Обчислюється після парсингу.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metadata</w:t>
            </w:r>
          </w:p>
        </w:tc>
        <w:tc>
          <w:tcPr>
            <w:tcW w:type="dxa" w:w="2160"/>
          </w:tcPr>
          <w:p>
            <w:r/>
            <w:r>
              <w:rPr>
                <w:rFonts w:ascii="Courier New" w:hAnsi="Courier New"/>
                <w:sz w:val="18"/>
              </w:rPr>
              <w:t>obj</w:t>
            </w:r>
          </w:p>
        </w:tc>
        <w:tc>
          <w:tcPr>
            <w:tcW w:type="dxa" w:w="2160"/>
          </w:tcPr>
          <w:p>
            <w:r/>
            <w:r>
              <w:t>Метадані документа з реєстру ЄДРСР. Див. §5.</w:t>
            </w:r>
          </w:p>
        </w:tc>
        <w:tc>
          <w:tcPr>
            <w:tcW w:type="dxa" w:w="2160"/>
          </w:tcPr>
          <w:p>
            <w:r/>
            <w:r>
              <w:t>Реєстр ЄДРСР.</w:t>
            </w:r>
          </w:p>
        </w:tc>
      </w:tr>
    </w:tbl>
    <w:p>
      <w:pPr>
        <w:pStyle w:val="Heading1"/>
      </w:pPr>
      <w:r>
        <w:t>2. rows — записи по статтях обвинувачення</w:t>
      </w:r>
    </w:p>
    <w:p>
      <w:r>
        <w:t>Один запис = документ × стаття (з модифікаторами). Оскільки набір — «один обвинувачений», фактично це документ × стаття.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Поле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Тип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Опис · як отримано · одиниці · enum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pseudo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</w:p>
        </w:tc>
        <w:tc>
          <w:tcPr>
            <w:tcW w:type="dxa" w:w="2880"/>
          </w:tcPr>
          <w:p>
            <w:r/>
            <w:r>
              <w:t xml:space="preserve">Псевдонім обвинуваченого. Дорівнює </w:t>
            </w:r>
            <w:r>
              <w:rPr>
                <w:rFonts w:ascii="Courier New" w:hAnsi="Courier New"/>
                <w:sz w:val="18"/>
              </w:rPr>
              <w:t>accused[0]</w:t>
            </w:r>
            <w:r>
              <w:t>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outcome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 xml:space="preserve">Рішення по статті. </w:t>
            </w:r>
            <w:r>
              <w:rPr>
                <w:b/>
              </w:rPr>
              <w:t>Enum:</w:t>
            </w:r>
            <w:r>
              <w:t xml:space="preserve"> </w:t>
            </w:r>
            <w:r>
              <w:rPr>
                <w:rFonts w:ascii="Courier New" w:hAnsi="Courier New"/>
                <w:sz w:val="18"/>
              </w:rPr>
              <w:t>guilty</w:t>
            </w:r>
            <w:r>
              <w:t xml:space="preserve"> (винний), </w:t>
            </w:r>
            <w:r>
              <w:rPr>
                <w:rFonts w:ascii="Courier New" w:hAnsi="Courier New"/>
                <w:sz w:val="18"/>
              </w:rPr>
              <w:t>acquittal</w:t>
            </w:r>
            <w:r>
              <w:t xml:space="preserve"> (виправдано), </w:t>
            </w:r>
            <w:r>
              <w:rPr>
                <w:rFonts w:ascii="Courier New" w:hAnsi="Courier New"/>
                <w:sz w:val="18"/>
              </w:rPr>
              <w:t>unclear</w:t>
            </w:r>
            <w:r>
              <w:t xml:space="preserve"> (суперечливе/невизначене).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article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 xml:space="preserve">Номер статті КК (напр. </w:t>
            </w:r>
            <w:r>
              <w:rPr>
                <w:rFonts w:ascii="Courier New" w:hAnsi="Courier New"/>
                <w:sz w:val="18"/>
              </w:rPr>
              <w:t>115</w:t>
            </w:r>
            <w:r>
              <w:t xml:space="preserve">, </w:t>
            </w:r>
            <w:r>
              <w:rPr>
                <w:rFonts w:ascii="Courier New" w:hAnsi="Courier New"/>
                <w:sz w:val="18"/>
              </w:rPr>
              <w:t>126-1</w:t>
            </w:r>
            <w:r>
              <w:t>). З тексту резолютивної частини.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part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Частина статті (ч.). </w:t>
            </w:r>
            <w:r>
              <w:rPr>
                <w:rFonts w:ascii="Courier New" w:hAnsi="Courier New"/>
                <w:sz w:val="18"/>
              </w:rPr>
              <w:t>null</w:t>
            </w:r>
            <w:r>
              <w:t>, якщо не вказано.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paragraph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[int]</w:t>
            </w:r>
          </w:p>
        </w:tc>
        <w:tc>
          <w:tcPr>
            <w:tcW w:type="dxa" w:w="2880"/>
          </w:tcPr>
          <w:p>
            <w:r/>
            <w:r>
              <w:t xml:space="preserve">Пункти статті (п.). Порожній </w:t>
            </w:r>
            <w:r>
              <w:rPr>
                <w:rFonts w:ascii="Courier New" w:hAnsi="Courier New"/>
                <w:sz w:val="18"/>
              </w:rPr>
              <w:t>[]</w:t>
            </w:r>
            <w:r>
              <w:t>, якщо немає.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modifiers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[{article, part}]</w:t>
            </w:r>
          </w:p>
        </w:tc>
        <w:tc>
          <w:tcPr>
            <w:tcW w:type="dxa" w:w="2880"/>
          </w:tcPr>
          <w:p>
            <w:r/>
            <w:r>
              <w:t xml:space="preserve">Модифікатори кваліфікації: ст. 14 (готування), ст. 15 (замах), ст. 27 (співучасть), ст. 28 (група). Порожній </w:t>
            </w:r>
            <w:r>
              <w:rPr>
                <w:rFonts w:ascii="Courier New" w:hAnsi="Courier New"/>
                <w:sz w:val="18"/>
              </w:rPr>
              <w:t>[]</w:t>
            </w:r>
            <w:r>
              <w:t>, якщо немає.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punishment_decision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 | null</w:t>
            </w:r>
          </w:p>
        </w:tc>
        <w:tc>
          <w:tcPr>
            <w:tcW w:type="dxa" w:w="2880"/>
          </w:tcPr>
          <w:p>
            <w:r/>
            <w:r>
              <w:t xml:space="preserve">Що вирішено щодо покарання. </w:t>
            </w:r>
            <w:r>
              <w:rPr>
                <w:b/>
              </w:rPr>
              <w:t>Enum:</w:t>
            </w:r>
            <w:r>
              <w:t xml:space="preserve"> </w:t>
            </w:r>
            <w:r>
              <w:rPr>
                <w:rFonts w:ascii="Courier New" w:hAnsi="Courier New"/>
                <w:sz w:val="18"/>
              </w:rPr>
              <w:t>punishment_assigned</w:t>
            </w:r>
            <w:r>
              <w:t xml:space="preserve"> (покарання призначено), </w:t>
            </w:r>
            <w:r>
              <w:rPr>
                <w:rFonts w:ascii="Courier New" w:hAnsi="Courier New"/>
                <w:sz w:val="18"/>
              </w:rPr>
              <w:t>released_from_serving</w:t>
            </w:r>
            <w:r>
              <w:t xml:space="preserve"> (звільнено від відбування, напр. ст. 75), </w:t>
            </w:r>
            <w:r>
              <w:rPr>
                <w:rFonts w:ascii="Courier New" w:hAnsi="Courier New"/>
                <w:sz w:val="18"/>
              </w:rPr>
              <w:t>released_from_punishment</w:t>
            </w:r>
            <w:r>
              <w:t xml:space="preserve"> (звільнено від покарання), </w:t>
            </w:r>
            <w:r>
              <w:rPr>
                <w:rFonts w:ascii="Courier New" w:hAnsi="Courier New"/>
                <w:sz w:val="18"/>
              </w:rPr>
              <w:t>null</w:t>
            </w:r>
            <w:r>
              <w:t xml:space="preserve"> (для </w:t>
            </w:r>
            <w:r>
              <w:rPr>
                <w:rFonts w:ascii="Courier New" w:hAnsi="Courier New"/>
                <w:sz w:val="18"/>
              </w:rPr>
              <w:t>acquittal</w:t>
            </w:r>
            <w:r>
              <w:t>/</w:t>
            </w:r>
            <w:r>
              <w:rPr>
                <w:rFonts w:ascii="Courier New" w:hAnsi="Courier New"/>
                <w:sz w:val="18"/>
              </w:rPr>
              <w:t>unclear</w:t>
            </w:r>
            <w:r>
              <w:t>). Обчислюється з тексту сегмента.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imprisonment_years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Позбавлення волі. </w:t>
            </w:r>
            <w:r>
              <w:rPr>
                <w:b/>
              </w:rPr>
              <w:t>Одиниці: роки.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imprisonment_months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Позбавлення волі, додаткові місяці (1–11). </w:t>
            </w:r>
            <w:r>
              <w:rPr>
                <w:b/>
              </w:rPr>
              <w:t>Одиниці: 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life_imprisonment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true</w:t>
            </w:r>
            <w:r>
              <w:t>, якщо призначено довічне позбавлення волі.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restriction_of_liberty_years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Обмеження волі. </w:t>
            </w:r>
            <w:r>
              <w:rPr>
                <w:b/>
              </w:rPr>
              <w:t>Одиниці: роки.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restriction_of_liberty_months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Обмеження волі, додаткові місяці. </w:t>
            </w:r>
            <w:r>
              <w:rPr>
                <w:b/>
              </w:rPr>
              <w:t>Одиниці: 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arrest_months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Арешт. </w:t>
            </w:r>
            <w:r>
              <w:rPr>
                <w:b/>
              </w:rPr>
              <w:t>Одиниці: 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community_service_hours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Громадські роботи. </w:t>
            </w:r>
            <w:r>
              <w:rPr>
                <w:b/>
              </w:rPr>
              <w:t>Одиниці: години.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correctional_labor_years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Виправні роботи. </w:t>
            </w:r>
            <w:r>
              <w:rPr>
                <w:b/>
              </w:rPr>
              <w:t>Одиниці: роки.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correctional_labor_months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Виправні роботи, місяці. </w:t>
            </w:r>
            <w:r>
              <w:rPr>
                <w:b/>
              </w:rPr>
              <w:t>Одиниці: 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probation_supervision_years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Пробаційний нагляд. </w:t>
            </w:r>
            <w:r>
              <w:rPr>
                <w:b/>
              </w:rPr>
              <w:t>Одиниці: роки.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fine_nmdg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Штраф у неоподатковуваних мінімумах доходів громадян (НМДГ). </w:t>
            </w:r>
            <w:r>
              <w:rPr>
                <w:b/>
              </w:rPr>
              <w:t>Одиниці: НМДГ.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fine_hrn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Штраф у гривнях (якщо суд вказав гривневий еквівалент). </w:t>
            </w:r>
            <w:r>
              <w:rPr>
                <w:b/>
              </w:rPr>
              <w:t>Одиниці: грн.</w:t>
            </w:r>
            <w:r>
              <w:t xml:space="preserve"> </w:t>
            </w:r>
            <w:r>
              <w:rPr>
                <w:i/>
              </w:rPr>
              <w:t>Примітка: `fine_nmdg` і `fine_hrn` — це один штраф у двох одиницях («N НМДГ (M грн)»), не сумувати.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disqualification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true</w:t>
            </w:r>
            <w:r>
              <w:t>, якщо призначено позбавлення права обіймати посади / займатися діяльністю (ст. 55 КК).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disqualification_years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Строк цього позбавлення права. </w:t>
            </w:r>
            <w:r>
              <w:rPr>
                <w:b/>
              </w:rPr>
              <w:t>Одиниці: роки.</w:t>
            </w:r>
            <w:r>
              <w:t xml:space="preserve"> </w:t>
            </w:r>
            <w:r>
              <w:rPr>
                <w:rFonts w:ascii="Courier New" w:hAnsi="Courier New"/>
                <w:sz w:val="18"/>
              </w:rPr>
              <w:t>null</w:t>
            </w:r>
            <w:r>
              <w:t xml:space="preserve"> — строк не виявлено (див. код </w:t>
            </w:r>
            <w:r>
              <w:rPr>
                <w:rFonts w:ascii="Courier New" w:hAnsi="Courier New"/>
                <w:sz w:val="18"/>
              </w:rPr>
              <w:t>disq_no_term</w:t>
            </w:r>
            <w:r>
              <w:t>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confiscation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true</w:t>
            </w:r>
            <w:r>
              <w:t xml:space="preserve">, якщо призначено конфіскацію майна. </w:t>
            </w:r>
            <w:r>
              <w:rPr>
                <w:rFonts w:ascii="Courier New" w:hAnsi="Courier New"/>
                <w:sz w:val="18"/>
              </w:rPr>
              <w:t>false</w:t>
            </w:r>
            <w:r>
              <w:t>, зокрема при «без конфіскації».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source_text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Фрагмент тексту вироку, з якого витягнуто запис (провенанс). Може повторюватися між статтями, якщо одне речення охоплює кілька статей.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quality_warn_charge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[str]</w:t>
            </w:r>
          </w:p>
        </w:tc>
        <w:tc>
          <w:tcPr>
            <w:tcW w:type="dxa" w:w="2880"/>
          </w:tcPr>
          <w:p>
            <w:r/>
            <w:r>
              <w:t xml:space="preserve">Позначки якості рівня запису (згруповані категорії) — запис потребує ручної перевірки. Порожній </w:t>
            </w:r>
            <w:r>
              <w:rPr>
                <w:rFonts w:ascii="Courier New" w:hAnsi="Courier New"/>
                <w:sz w:val="18"/>
              </w:rPr>
              <w:t>[]</w:t>
            </w:r>
            <w:r>
              <w:t xml:space="preserve"> = запис виглядає чистим. Категорії — див. §6.</w:t>
            </w:r>
          </w:p>
        </w:tc>
      </w:tr>
    </w:tbl>
    <w:p>
      <w:pPr>
        <w:pStyle w:val="Heading1"/>
      </w:pPr>
      <w:r>
        <w:t>3. art70_aggregates / art71_aggregates — покарання за сукупністю</w:t>
      </w:r>
    </w:p>
    <w:p>
      <w:pPr>
        <w:pStyle w:val="ListBullet"/>
      </w:pPr>
      <w:r>
        <w:rPr>
          <w:b/>
        </w:rPr>
        <w:t>ст. 70</w:t>
      </w:r>
      <w:r>
        <w:t xml:space="preserve"> — сукупність кримінальних правопорушень (кілька злочинів в одному вироку).</w:t>
      </w:r>
    </w:p>
    <w:p>
      <w:pPr>
        <w:pStyle w:val="ListBullet"/>
      </w:pPr>
      <w:r>
        <w:rPr>
          <w:b/>
        </w:rPr>
        <w:t>ст. 71</w:t>
      </w:r>
      <w:r>
        <w:t xml:space="preserve"> — сукупність вироків (приєднання невідбутого за попереднім вироком).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Поле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Тип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Опис · одиниці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pseudo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</w:p>
        </w:tc>
        <w:tc>
          <w:tcPr>
            <w:tcW w:type="dxa" w:w="2880"/>
          </w:tcPr>
          <w:p>
            <w:r/>
            <w:r>
              <w:t>Псевдонім обвинуваченого.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prior_verdict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Лише для `art70`</w:t>
            </w:r>
            <w:r>
              <w:t xml:space="preserve"> (ознака ч. 4 — враховано попередній вирок). У </w:t>
            </w:r>
            <w:r>
              <w:rPr>
                <w:rFonts w:ascii="Courier New" w:hAnsi="Courier New"/>
                <w:sz w:val="18"/>
              </w:rPr>
              <w:t>art71</w:t>
            </w:r>
            <w:r>
              <w:t xml:space="preserve"> відсутнє: сукупність вироків (ст. 71) завжди передбачає попередній вирок, тож поле було б константою.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imprisonment_years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imprisonment_months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Остаточне позбавлення волі. </w:t>
            </w:r>
            <w:r>
              <w:rPr>
                <w:b/>
              </w:rPr>
              <w:t>Роки / 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life_imprisonment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true</w:t>
            </w:r>
            <w:r>
              <w:t xml:space="preserve">, якщо остаточне покарання за сукупністю — довічне позбавлення волі (щоб </w:t>
            </w:r>
            <w:r>
              <w:rPr>
                <w:rFonts w:ascii="Courier New" w:hAnsi="Courier New"/>
                <w:sz w:val="18"/>
              </w:rPr>
              <w:t>imprisonment_years</w:t>
            </w:r>
            <w:r>
              <w:t xml:space="preserve"> не читали як число за поглинанням довічним).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imprisonment_days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rPr>
                <w:i/>
              </w:rPr>
              <w:t>Лише в `art71`.</w:t>
            </w:r>
            <w:r>
              <w:t xml:space="preserve"> Додаткові дні. </w:t>
            </w:r>
            <w:r>
              <w:rPr>
                <w:b/>
              </w:rPr>
              <w:t>Одиниці: дні.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restriction_of_liberty_years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restriction_of_liberty_months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Обмеження волі. </w:t>
            </w:r>
            <w:r>
              <w:rPr>
                <w:b/>
              </w:rPr>
              <w:t>Роки / 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arrest_months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Арешт. </w:t>
            </w:r>
            <w:r>
              <w:rPr>
                <w:b/>
              </w:rPr>
              <w:t>Місяці.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community_service_hours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Громадські роботи як остаточне покарання за сукупністю. </w:t>
            </w:r>
            <w:r>
              <w:rPr>
                <w:b/>
              </w:rPr>
              <w:t>Одиниці: години.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probation_supervision_years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Пробаційний нагляд як остаточне покарання за сукупністю. </w:t>
            </w:r>
            <w:r>
              <w:rPr>
                <w:b/>
              </w:rPr>
              <w:t>Одиниці: роки.</w:t>
            </w:r>
            <w:r>
              <w:t xml:space="preserve"> (Відрізняється від </w:t>
            </w:r>
            <w:r>
              <w:rPr>
                <w:rFonts w:ascii="Courier New" w:hAnsi="Courier New"/>
                <w:sz w:val="18"/>
              </w:rPr>
              <w:t>probation_years</w:t>
            </w:r>
            <w:r>
              <w:t xml:space="preserve"> у </w:t>
            </w:r>
            <w:r>
              <w:rPr>
                <w:rFonts w:ascii="Courier New" w:hAnsi="Courier New"/>
                <w:sz w:val="18"/>
              </w:rPr>
              <w:t>release_from_serving</w:t>
            </w:r>
            <w:r>
              <w:t xml:space="preserve"> — там це іспитовий строк ст. 75.)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fine_nmdg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fine_hrn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Штраф. </w:t>
            </w:r>
            <w:r>
              <w:rPr>
                <w:b/>
              </w:rPr>
              <w:t>НМДГ / грн.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confiscation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t>Конфіскація майна.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disqualification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disqualification_years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>Позбавлення права та його строк (роки).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source_text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Фрагмент тексту (до 400 символів).</w:t>
            </w:r>
          </w:p>
        </w:tc>
      </w:tr>
    </w:tbl>
    <w:p>
      <w:pPr>
        <w:pStyle w:val="Heading1"/>
      </w:pPr>
      <w:r>
        <w:t>4. release_from_serving — звільнення від відбування покарання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Поле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Тип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Опис · одиниці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pseudo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</w:p>
        </w:tc>
        <w:tc>
          <w:tcPr>
            <w:tcW w:type="dxa" w:w="2880"/>
          </w:tcPr>
          <w:p>
            <w:r/>
            <w:r>
              <w:t>Псевдонім обвинуваченого.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probation_years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 | null</w:t>
            </w:r>
          </w:p>
        </w:tc>
        <w:tc>
          <w:tcPr>
            <w:tcW w:type="dxa" w:w="2880"/>
          </w:tcPr>
          <w:p>
            <w:r/>
            <w:r>
              <w:t xml:space="preserve">Іспитовий строк (ст. 75 КК). </w:t>
            </w:r>
            <w:r>
              <w:rPr>
                <w:b/>
              </w:rPr>
              <w:t>Одиниці: роки.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source_text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Фрагмент тексту.</w:t>
            </w:r>
          </w:p>
        </w:tc>
      </w:tr>
    </w:tbl>
    <w:p>
      <w:pPr>
        <w:pStyle w:val="Heading1"/>
      </w:pPr>
      <w:r>
        <w:t>5. metadata — метадані документа (з ЄДРСР)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Поле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Тип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Опис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court_code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court_name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Код і назва суду.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instance_code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instance_name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 xml:space="preserve">Інстанція. </w:t>
            </w:r>
            <w:r>
              <w:rPr>
                <w:rFonts w:ascii="Courier New" w:hAnsi="Courier New"/>
                <w:sz w:val="18"/>
              </w:rPr>
              <w:t>3</w:t>
            </w:r>
            <w:r>
              <w:t xml:space="preserve"> = Перша, </w:t>
            </w:r>
            <w:r>
              <w:rPr>
                <w:rFonts w:ascii="Courier New" w:hAnsi="Courier New"/>
                <w:sz w:val="18"/>
              </w:rPr>
              <w:t>2</w:t>
            </w:r>
            <w:r>
              <w:t xml:space="preserve"> = Апеляційна.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region_code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region_name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Код і назва області.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judgment_code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judgment_form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 xml:space="preserve">Форма судового рішення. У наборі завжди </w:t>
            </w:r>
            <w:r>
              <w:rPr>
                <w:rFonts w:ascii="Courier New" w:hAnsi="Courier New"/>
                <w:sz w:val="18"/>
              </w:rPr>
              <w:t>Вирок</w:t>
            </w:r>
            <w:r>
              <w:t>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justice_kind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justice_kind_name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 xml:space="preserve">Вид судочинства. Завжди </w:t>
            </w:r>
            <w:r>
              <w:rPr>
                <w:rFonts w:ascii="Courier New" w:hAnsi="Courier New"/>
                <w:sz w:val="18"/>
              </w:rPr>
              <w:t>Кримінальне</w:t>
            </w:r>
            <w:r>
              <w:t>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category_code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category_name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  <w:r>
              <w:t xml:space="preserve"> / </w:t>
            </w:r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Категорія справи (напр. «Умисне вбивство»).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cause_num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 | null</w:t>
            </w:r>
          </w:p>
        </w:tc>
        <w:tc>
          <w:tcPr>
            <w:tcW w:type="dxa" w:w="2880"/>
          </w:tcPr>
          <w:p>
            <w:r/>
            <w:r>
              <w:t xml:space="preserve">Номер справи. </w:t>
            </w:r>
            <w:r>
              <w:rPr>
                <w:b/>
              </w:rPr>
              <w:t>Може повторюватися</w:t>
            </w:r>
            <w:r>
              <w:t xml:space="preserve"> між документами (той самий кейс у кількох документах).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adjudication_date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 xml:space="preserve">Дата ухвалення (ISO </w:t>
            </w:r>
            <w:r>
              <w:rPr>
                <w:rFonts w:ascii="Courier New" w:hAnsi="Courier New"/>
                <w:sz w:val="18"/>
              </w:rPr>
              <w:t>РРРР-ММ-ДД</w:t>
            </w:r>
            <w:r>
              <w:t>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receipt_date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Дата надходження.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date_publ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Дата публікації в реєстрі.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judge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Суддя(і).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doc_url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str</w:t>
            </w:r>
          </w:p>
        </w:tc>
        <w:tc>
          <w:tcPr>
            <w:tcW w:type="dxa" w:w="2880"/>
          </w:tcPr>
          <w:p>
            <w:r/>
            <w:r>
              <w:t>Посилання на первинний документ.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status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int</w:t>
            </w:r>
          </w:p>
        </w:tc>
        <w:tc>
          <w:tcPr>
            <w:tcW w:type="dxa" w:w="2880"/>
          </w:tcPr>
          <w:p>
            <w:r/>
            <w:r>
              <w:t>Статус документа в реєстрі.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cause_num_duplicate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true</w:t>
            </w:r>
            <w:r>
              <w:t xml:space="preserve">, якщо цей </w:t>
            </w:r>
            <w:r>
              <w:rPr>
                <w:rFonts w:ascii="Courier New" w:hAnsi="Courier New"/>
                <w:sz w:val="18"/>
              </w:rPr>
              <w:t>cause_num</w:t>
            </w:r>
            <w:r>
              <w:t xml:space="preserve"> трапляється більш ніж в одному документі корпусу. Обчислюється по всьому корпусу.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was_appealed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bool</w:t>
            </w:r>
          </w:p>
        </w:tc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true</w:t>
            </w:r>
            <w:r>
              <w:t xml:space="preserve"> (для першої інстанції), якщо для того самого </w:t>
            </w:r>
            <w:r>
              <w:rPr>
                <w:rFonts w:ascii="Courier New" w:hAnsi="Courier New"/>
                <w:sz w:val="18"/>
              </w:rPr>
              <w:t>cause_num</w:t>
            </w:r>
            <w:r>
              <w:t xml:space="preserve"> існує пізніше апеляційне рішення. </w:t>
            </w:r>
            <w:r>
              <w:rPr>
                <w:b/>
              </w:rPr>
              <w:t>Нижня межа</w:t>
            </w:r>
            <w:r>
              <w:t xml:space="preserve"> — бачить лише апеляції, що потрапили в корпус.</w:t>
            </w:r>
          </w:p>
        </w:tc>
      </w:tr>
    </w:tbl>
    <w:p>
      <w:pPr>
        <w:pStyle w:val="Heading1"/>
      </w:pPr>
      <w:r>
        <w:t>6. Категорії позначок якості</w:t>
      </w:r>
    </w:p>
    <w:p>
      <w:r>
        <w:t xml:space="preserve">Дві незалежні системи позначок на різних рівнях; обидві — списки згрупованих категорій. </w:t>
      </w:r>
      <w:r>
        <w:rPr>
          <w:rFonts w:ascii="Courier New" w:hAnsi="Courier New"/>
          <w:sz w:val="18"/>
        </w:rPr>
        <w:t>quality_warn_charge</w:t>
      </w:r>
      <w:r>
        <w:t xml:space="preserve"> прив'язана до окремого запису (рядка статті обвинувачення); </w:t>
      </w:r>
      <w:r>
        <w:rPr>
          <w:rFonts w:ascii="Courier New" w:hAnsi="Courier New"/>
          <w:sz w:val="18"/>
        </w:rPr>
        <w:t>quality_warn_doc</w:t>
      </w:r>
      <w:r>
        <w:t xml:space="preserve"> — до всього документа. Порожній список = проблем не виявлено.</w:t>
      </w:r>
    </w:p>
    <w:p>
      <w:r>
        <w:t>Значення поля — англійський ключ (</w:t>
      </w:r>
      <w:r>
        <w:rPr>
          <w:rFonts w:ascii="Courier New" w:hAnsi="Courier New"/>
          <w:sz w:val="18"/>
        </w:rPr>
        <w:t>snake_case</w:t>
      </w:r>
      <w:r>
        <w:t>); українська назва нижче — для показу.</w:t>
      </w:r>
    </w:p>
    <w:p>
      <w:pPr>
        <w:pStyle w:val="Heading2"/>
      </w:pPr>
      <w:r>
        <w:t>quality_warn_charge (рівень запису)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Ключ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Категорія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Що перевірити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punishment_missing</w:t>
            </w:r>
          </w:p>
        </w:tc>
        <w:tc>
          <w:tcPr>
            <w:tcW w:type="dxa" w:w="2880"/>
          </w:tcPr>
          <w:p>
            <w:r/>
            <w:r>
              <w:t>Покарання не витягнуто</w:t>
            </w:r>
          </w:p>
        </w:tc>
        <w:tc>
          <w:tcPr>
            <w:tcW w:type="dxa" w:w="2880"/>
          </w:tcPr>
          <w:p>
            <w:r/>
            <w:r>
              <w:t>Перевірте, чи є в тексті призначене покарання, яке не потрапило в таблицю (часто — угода про примирення, громадські роботи, арешт).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disqualification_no_term</w:t>
            </w:r>
          </w:p>
        </w:tc>
        <w:tc>
          <w:tcPr>
            <w:tcW w:type="dxa" w:w="2880"/>
          </w:tcPr>
          <w:p>
            <w:r/>
            <w:r>
              <w:t>Позбавлення права без строку</w:t>
            </w:r>
          </w:p>
        </w:tc>
        <w:tc>
          <w:tcPr>
            <w:tcW w:type="dxa" w:w="2880"/>
          </w:tcPr>
          <w:p>
            <w:r/>
            <w:r>
              <w:t>Перевірте, чи вказано строк позбавлення права, і додайте його.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possible_cascade</w:t>
            </w:r>
          </w:p>
        </w:tc>
        <w:tc>
          <w:tcPr>
            <w:tcW w:type="dxa" w:w="2880"/>
          </w:tcPr>
          <w:p>
            <w:r/>
            <w:r>
              <w:t>Можливий каскад (дублювання покарання)</w:t>
            </w:r>
          </w:p>
        </w:tc>
        <w:tc>
          <w:tcPr>
            <w:tcW w:type="dxa" w:w="2880"/>
          </w:tcPr>
          <w:p>
            <w:r/>
            <w:r>
              <w:t>Перевірте, чи одне покарання не повторено помилково для кількох статей.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possible_duplicate_row</w:t>
            </w:r>
          </w:p>
        </w:tc>
        <w:tc>
          <w:tcPr>
            <w:tcW w:type="dxa" w:w="2880"/>
          </w:tcPr>
          <w:p>
            <w:r/>
            <w:r>
              <w:t>Можливий дубль-рядок</w:t>
            </w:r>
          </w:p>
        </w:tc>
        <w:tc>
          <w:tcPr>
            <w:tcW w:type="dxa" w:w="2880"/>
          </w:tcPr>
          <w:p>
            <w:r/>
            <w:r>
              <w:t>Перевірте, чи два записи не описують ту саму статтю двічі.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article_not_in_code</w:t>
            </w:r>
          </w:p>
        </w:tc>
        <w:tc>
          <w:tcPr>
            <w:tcW w:type="dxa" w:w="2880"/>
          </w:tcPr>
          <w:p>
            <w:r/>
            <w:r>
              <w:t>Стаття не в переліку КК</w:t>
            </w:r>
          </w:p>
        </w:tc>
        <w:tc>
          <w:tcPr>
            <w:tcW w:type="dxa" w:w="2880"/>
          </w:tcPr>
          <w:p>
            <w:r/>
            <w:r>
              <w:t>Перевірте номер статті — можлива описка або скасована/історична стаття.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outcome_unclear</w:t>
            </w:r>
          </w:p>
        </w:tc>
        <w:tc>
          <w:tcPr>
            <w:tcW w:type="dxa" w:w="2880"/>
          </w:tcPr>
          <w:p>
            <w:r/>
            <w:r>
              <w:t>Рішення невизначене</w:t>
            </w:r>
          </w:p>
        </w:tc>
        <w:tc>
          <w:tcPr>
            <w:tcW w:type="dxa" w:w="2880"/>
          </w:tcPr>
          <w:p>
            <w:r/>
            <w:r>
              <w:t>Уточніть рішення по статті: винний чи виправдано.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punishment_maybe_incomplete</w:t>
            </w:r>
          </w:p>
        </w:tc>
        <w:tc>
          <w:tcPr>
            <w:tcW w:type="dxa" w:w="2880"/>
          </w:tcPr>
          <w:p>
            <w:r/>
            <w:r>
              <w:t>Покарання можливо неповне / інше</w:t>
            </w:r>
          </w:p>
        </w:tc>
        <w:tc>
          <w:tcPr>
            <w:tcW w:type="dxa" w:w="2880"/>
          </w:tcPr>
          <w:p>
            <w:r/>
            <w:r>
              <w:t>Перевірте, чи основне покарання витягнуто повністю і правильно.</w:t>
            </w:r>
          </w:p>
        </w:tc>
      </w:tr>
    </w:tbl>
    <w:p>
      <w:pPr>
        <w:pStyle w:val="Heading2"/>
      </w:pPr>
      <w:r>
        <w:t>quality_warn_doc (рівень документа)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Ключ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Категорія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Що перевірити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accused_count_mismatch</w:t>
            </w:r>
          </w:p>
        </w:tc>
        <w:tc>
          <w:tcPr>
            <w:tcW w:type="dxa" w:w="2880"/>
          </w:tcPr>
          <w:p>
            <w:r/>
            <w:r>
              <w:t>Розбіжність у кількості обвинувачених</w:t>
            </w:r>
          </w:p>
        </w:tc>
        <w:tc>
          <w:tcPr>
            <w:tcW w:type="dxa" w:w="2880"/>
          </w:tcPr>
          <w:p>
            <w:r/>
            <w:r>
              <w:t xml:space="preserve">Перевірте, чи справді один обвинувачений (можлива плутанина з номерами </w:t>
            </w:r>
            <w:r>
              <w:rPr>
                <w:rFonts w:ascii="Courier New" w:hAnsi="Courier New"/>
                <w:sz w:val="18"/>
              </w:rPr>
              <w:t>ОСОБА_N</w:t>
            </w:r>
            <w:r>
              <w:t>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empty_record</w:t>
            </w:r>
          </w:p>
        </w:tc>
        <w:tc>
          <w:tcPr>
            <w:tcW w:type="dxa" w:w="2880"/>
          </w:tcPr>
          <w:p>
            <w:r/>
            <w:r>
              <w:t>Порожній запис</w:t>
            </w:r>
          </w:p>
        </w:tc>
        <w:tc>
          <w:tcPr>
            <w:tcW w:type="dxa" w:w="2880"/>
          </w:tcPr>
          <w:p>
            <w:r/>
            <w:r>
              <w:t>Перевірте, чому нічого не витягнуто (можливо, це не вирок по суті).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aggregate_without_charges</w:t>
            </w:r>
          </w:p>
        </w:tc>
        <w:tc>
          <w:tcPr>
            <w:tcW w:type="dxa" w:w="2880"/>
          </w:tcPr>
          <w:p>
            <w:r/>
            <w:r>
              <w:t>Агрегат без рядків</w:t>
            </w:r>
          </w:p>
        </w:tc>
        <w:tc>
          <w:tcPr>
            <w:tcW w:type="dxa" w:w="2880"/>
          </w:tcPr>
          <w:p>
            <w:r/>
            <w:r>
              <w:t>Є покарання за сукупністю, але немає окремих статей — перевірте, чому рядки не витягнуто.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aggregate_no_penalty</w:t>
            </w:r>
          </w:p>
        </w:tc>
        <w:tc>
          <w:tcPr>
            <w:tcW w:type="dxa" w:w="2880"/>
          </w:tcPr>
          <w:p>
            <w:r/>
            <w:r>
              <w:t>Агрегат без покарання (можливий пропуск)</w:t>
            </w:r>
          </w:p>
        </w:tc>
        <w:tc>
          <w:tcPr>
            <w:tcW w:type="dxa" w:w="2880"/>
          </w:tcPr>
          <w:p>
            <w:r/>
            <w:r>
              <w:t>Перевірте покарання за сукупністю (ст. 70/71) — можливо, воно не витягнуто.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appellate_no_new_sentence</w:t>
            </w:r>
          </w:p>
        </w:tc>
        <w:tc>
          <w:tcPr>
            <w:tcW w:type="dxa" w:w="2880"/>
          </w:tcPr>
          <w:p>
            <w:r/>
            <w:r>
              <w:t>Апеляція без нового покарання</w:t>
            </w:r>
          </w:p>
        </w:tc>
        <w:tc>
          <w:tcPr>
            <w:tcW w:type="dxa" w:w="2880"/>
          </w:tcPr>
          <w:p>
            <w:r/>
            <w:r>
              <w:t>Норма для апеляцій, що не змінюють вирок; переконайтеся, що нового покарання справді немає.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outcome_unclear</w:t>
            </w:r>
          </w:p>
        </w:tc>
        <w:tc>
          <w:tcPr>
            <w:tcW w:type="dxa" w:w="2880"/>
          </w:tcPr>
          <w:p>
            <w:r/>
            <w:r>
              <w:t>Рішення невизначене</w:t>
            </w:r>
          </w:p>
        </w:tc>
        <w:tc>
          <w:tcPr>
            <w:tcW w:type="dxa" w:w="2880"/>
          </w:tcPr>
          <w:p>
            <w:r/>
            <w:r>
              <w:t>Уточніть рішення по статтях документа.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accused_not_deidentified</w:t>
            </w:r>
          </w:p>
        </w:tc>
        <w:tc>
          <w:tcPr>
            <w:tcW w:type="dxa" w:w="2880"/>
          </w:tcPr>
          <w:p>
            <w:r/>
            <w:r>
              <w:t>Обвинуваченого не знеособлено</w:t>
            </w:r>
          </w:p>
        </w:tc>
        <w:tc>
          <w:tcPr>
            <w:tcW w:type="dxa" w:w="2880"/>
          </w:tcPr>
          <w:p>
            <w:r/>
            <w:r>
              <w:t xml:space="preserve">Ім'я вказано явно, а не </w:t>
            </w:r>
            <w:r>
              <w:rPr>
                <w:rFonts w:ascii="Courier New" w:hAnsi="Courier New"/>
                <w:sz w:val="18"/>
              </w:rPr>
              <w:t>ОСОБА_N</w:t>
            </w:r>
            <w:r>
              <w:t xml:space="preserve"> — перевірте.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Courier New" w:hAnsi="Courier New"/>
                <w:sz w:val="18"/>
              </w:rPr>
              <w:t>not_a_sentence</w:t>
            </w:r>
          </w:p>
        </w:tc>
        <w:tc>
          <w:tcPr>
            <w:tcW w:type="dxa" w:w="2880"/>
          </w:tcPr>
          <w:p>
            <w:r/>
            <w:r>
              <w:t>Не вирок по суті</w:t>
            </w:r>
          </w:p>
        </w:tc>
        <w:tc>
          <w:tcPr>
            <w:tcW w:type="dxa" w:w="2880"/>
          </w:tcPr>
          <w:p>
            <w:r/>
            <w:r>
              <w:t>Перевірте, чи це справді вирок (а не закриття провадження тощо).</w:t>
            </w:r>
          </w:p>
        </w:tc>
      </w:tr>
    </w:tbl>
    <w:p>
      <w:r>
        <w:rPr>
          <w:i/>
        </w:rPr>
        <w:t>Внутрішні детальні коди (`no_main_kind`, `cascade_</w:t>
      </w:r>
      <w:r>
        <w:rPr>
          <w:rFonts w:ascii="Courier New" w:hAnsi="Courier New"/>
          <w:sz w:val="18"/>
        </w:rPr>
        <w:t xml:space="preserve">, </w:t>
      </w:r>
      <w:r>
        <w:t>aggregate_zalik</w:t>
      </w:r>
      <w:r>
        <w:rPr>
          <w:rFonts w:ascii="Courier New" w:hAnsi="Courier New"/>
          <w:sz w:val="18"/>
        </w:rPr>
        <w:t xml:space="preserve"> тощо) зберігаються окремо для діагностики і не входять до опублікованого набору. </w:t>
      </w:r>
      <w:r>
        <w:t>aggregate_zalik` (законний залік за ст. 72) — не позначка якості, а нормальний випадок.*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C23399624C408427A92AE7313B45" ma:contentTypeVersion="11" ma:contentTypeDescription="Create a new document." ma:contentTypeScope="" ma:versionID="dceca00296d82f77f528c0203de239a1">
  <xsd:schema xmlns:xsd="http://www.w3.org/2001/XMLSchema" xmlns:xs="http://www.w3.org/2001/XMLSchema" xmlns:p="http://schemas.microsoft.com/office/2006/metadata/properties" xmlns:ns2="f2c19f4a-66e0-4f33-ab68-02f6f5b60f61" xmlns:ns3="927483d2-dff2-48ed-b822-e0e0f9104051" targetNamespace="http://schemas.microsoft.com/office/2006/metadata/properties" ma:root="true" ma:fieldsID="4fce24bd2d4468f86a3acbb767e9bd45" ns2:_="" ns3:_="">
    <xsd:import namespace="f2c19f4a-66e0-4f33-ab68-02f6f5b60f61"/>
    <xsd:import namespace="927483d2-dff2-48ed-b822-e0e0f9104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19f4a-66e0-4f33-ab68-02f6f5b60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8f726-4b66-4189-9bf1-1cbf8c951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83d2-dff2-48ed-b822-e0e0f91040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3784c-e5d6-4a3f-a256-8eacdfa44a45}" ma:internalName="TaxCatchAll" ma:showField="CatchAllData" ma:web="927483d2-dff2-48ed-b822-e0e0f9104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483d2-dff2-48ed-b822-e0e0f9104051" xsi:nil="true"/>
    <lcf76f155ced4ddcb4097134ff3c332f xmlns="f2c19f4a-66e0-4f33-ab68-02f6f5b60f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1EAC7-FEA3-491F-97A5-F83E2C8198AA}"/>
</file>

<file path=customXml/itemProps3.xml><?xml version="1.0" encoding="utf-8"?>
<ds:datastoreItem xmlns:ds="http://schemas.openxmlformats.org/officeDocument/2006/customXml" ds:itemID="{A8226403-53CD-4F29-BA13-83227B46D087}"/>
</file>

<file path=customXml/itemProps4.xml><?xml version="1.0" encoding="utf-8"?>
<ds:datastoreItem xmlns:ds="http://schemas.openxmlformats.org/officeDocument/2006/customXml" ds:itemID="{9AEC217E-D7A1-4F17-96C1-E3CADF8EA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0x010100E342C23399624C408427A92AE7313B45</vt:lpwstr>
  </property>
</Properties>
</file>